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center"/>
        <w:rPr>
          <w:rFonts w:ascii="Papyrus" w:hAnsi="Papyrus" w:eastAsia="Times New Roman" w:cs="Times New Roman"/>
          <w:b/>
          <w:sz w:val="52"/>
          <w:szCs w:val="52"/>
        </w:rPr>
      </w:pPr>
      <w:r>
        <w:rPr>
          <w:rFonts w:ascii="Papyrus" w:hAnsi="Papyrus" w:eastAsia="Times New Roman" w:cs="Times New Roman"/>
          <w:b/>
          <w:sz w:val="52"/>
          <w:szCs w:val="5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6985</wp:posOffset>
                </wp:positionV>
                <wp:extent cx="4163060" cy="7038975"/>
                <wp:effectExtent l="0" t="0" r="28575" b="28575"/>
                <wp:wrapNone/>
                <wp:docPr id="111" name="Rectangle 111"/>
                <wp:cNvGraphicFramePr/>
                <a:graphic xmlns:a="http://schemas.openxmlformats.org/drawingml/2006/main">
                  <a:graphicData uri="http://schemas.microsoft.com/office/word/2010/wordprocessingShape">
                    <wps:wsp>
                      <wps:cNvSpPr/>
                      <wps:spPr>
                        <a:xfrm>
                          <a:off x="0" y="0"/>
                          <a:ext cx="4162873" cy="70389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11" o:spid="_x0000_s1026" o:spt="1" style="position:absolute;left:0pt;margin-left:0pt;margin-top:0.55pt;height:554.25pt;width:327.8pt;z-index:251664384;v-text-anchor:middle;mso-width-relative:page;mso-height-relative:page;" filled="f" stroked="t" coordsize="21600,21600" o:gfxdata="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llgno1AAAAAcBAAAPAAAAAAAAAAEAIAAAACIAAABkcnMvZG93bnJldi54bWxQSwECFAAU&#10;AAAACACHTuJA21yuGGcCAADdBAAADgAAAAAAAAABACAAAAAjAQAAZHJzL2Uyb0RvYy54bWxQSwUG&#10;AAAAAAYABgBZAQAA/AUAAAAA&#10;">
                <v:fill on="f" focussize="0,0"/>
                <v:stroke weight="0.5pt" color="#000000" joinstyle="round"/>
                <v:imagedata o:title=""/>
                <o:lock v:ext="edit" aspectratio="f"/>
              </v:rect>
            </w:pict>
          </mc:Fallback>
        </mc:AlternateContent>
      </w:r>
      <w:r>
        <w:rPr>
          <w:rFonts w:ascii="Papyrus" w:hAnsi="Papyrus" w:eastAsia="Times New Roman" w:cs="Times New Roman"/>
          <w:b/>
          <w:sz w:val="52"/>
          <w:szCs w:val="52"/>
        </w:rPr>
        <w:t>Orator’s Report</w:t>
      </w:r>
      <w:r>
        <w:rPr>
          <w:rFonts w:ascii="Papyrus" w:hAnsi="Papyrus" w:eastAsia="Times New Roman" w:cs="Times New Roman"/>
          <w:b/>
          <w:sz w:val="52"/>
          <w:szCs w:val="52"/>
        </w:rPr>
        <w:br w:type="textWrapping"/>
      </w:r>
      <w:r>
        <w:rPr>
          <w:rFonts w:ascii="Papyrus" w:hAnsi="Papyrus" w:eastAsia="Times New Roman" w:cs="Times New Roman"/>
          <w:b/>
          <w:sz w:val="52"/>
          <w:szCs w:val="52"/>
        </w:rPr>
        <w:t>on the 6</w:t>
      </w:r>
      <w:r>
        <w:rPr>
          <w:rFonts w:ascii="Papyrus" w:hAnsi="Papyrus" w:eastAsia="Times New Roman" w:cs="Times New Roman"/>
          <w:b/>
          <w:sz w:val="52"/>
          <w:szCs w:val="52"/>
          <w:vertAlign w:val="superscript"/>
        </w:rPr>
        <w:t>th</w:t>
      </w:r>
      <w:r>
        <w:rPr>
          <w:rFonts w:ascii="Papyrus" w:hAnsi="Papyrus" w:eastAsia="Times New Roman" w:cs="Times New Roman"/>
          <w:b/>
          <w:sz w:val="52"/>
          <w:szCs w:val="52"/>
        </w:rPr>
        <w:t xml:space="preserve"> Degree</w:t>
      </w:r>
    </w:p>
    <w:p>
      <w:pPr>
        <w:autoSpaceDE w:val="0"/>
        <w:autoSpaceDN w:val="0"/>
        <w:adjustRightInd w:val="0"/>
        <w:spacing w:after="0" w:line="240" w:lineRule="auto"/>
        <w:jc w:val="center"/>
        <w:rPr>
          <w:rFonts w:ascii="Papyrus" w:hAnsi="Papyrus" w:eastAsia="Times New Roman" w:cs="Times New Roman"/>
          <w:b/>
          <w:sz w:val="52"/>
          <w:szCs w:val="52"/>
        </w:rPr>
      </w:pPr>
      <w:r>
        <w:rPr>
          <w:rFonts w:ascii="Papyrus" w:hAnsi="Papyrus" w:eastAsia="Times New Roman" w:cs="Times New Roman"/>
          <w:b/>
          <w:sz w:val="52"/>
          <w:szCs w:val="52"/>
        </w:rPr>
        <w:t>Intimate Secretary</w:t>
      </w:r>
    </w:p>
    <w:p>
      <w:pPr>
        <w:autoSpaceDE w:val="0"/>
        <w:autoSpaceDN w:val="0"/>
        <w:adjustRightInd w:val="0"/>
        <w:spacing w:after="0" w:line="240" w:lineRule="auto"/>
        <w:jc w:val="center"/>
        <w:rPr>
          <w:rFonts w:ascii="Papyrus" w:hAnsi="Papyrus" w:eastAsia="Times New Roman" w:cs="Times New Roman"/>
          <w:b/>
          <w:sz w:val="28"/>
          <w:szCs w:val="28"/>
        </w:rPr>
      </w:pPr>
      <w:r>
        <w:rPr>
          <w:rFonts w:ascii="Papyrus" w:hAnsi="Papyrus" w:eastAsia="Times New Roman" w:cs="Times New Roman"/>
          <w:b/>
          <w:sz w:val="52"/>
          <w:szCs w:val="52"/>
        </w:rPr>
        <w:t>May 17, 2021</w:t>
      </w:r>
    </w:p>
    <w:p>
      <w:pPr>
        <w:tabs>
          <w:tab w:val="left" w:pos="1440"/>
        </w:tabs>
        <w:spacing w:after="0" w:line="240" w:lineRule="auto"/>
        <w:ind w:right="187"/>
        <w:jc w:val="center"/>
        <w:rPr>
          <w:rFonts w:ascii="Papyrus" w:hAnsi="Papyrus" w:eastAsia="Times New Roman" w:cs="Times New Roman"/>
          <w:b/>
          <w:sz w:val="28"/>
          <w:szCs w:val="28"/>
        </w:rPr>
      </w:pPr>
      <w:r>
        <w:rPr>
          <w:rFonts w:ascii="Papyrus" w:hAnsi="Papyrus" w:eastAsia="Times New Roman" w:cs="Times New Roman"/>
          <w:b/>
          <w:sz w:val="28"/>
          <w:szCs w:val="28"/>
        </w:rPr>
        <w:drawing>
          <wp:anchor distT="0" distB="0" distL="114300" distR="114300" simplePos="0" relativeHeight="251663360" behindDoc="0" locked="0" layoutInCell="1" allowOverlap="1">
            <wp:simplePos x="0" y="0"/>
            <wp:positionH relativeFrom="column">
              <wp:posOffset>1148080</wp:posOffset>
            </wp:positionH>
            <wp:positionV relativeFrom="paragraph">
              <wp:posOffset>212725</wp:posOffset>
            </wp:positionV>
            <wp:extent cx="2129155" cy="2775585"/>
            <wp:effectExtent l="9525" t="9525" r="13970" b="15240"/>
            <wp:wrapSquare wrapText="bothSides"/>
            <wp:docPr id="22" name="Picture 22" descr="C:\Users\Lance-HP510\Documents\Masons\BVSR\degrees\06Folder\6thDegree.png6thDe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Users\Lance-HP510\Documents\Masons\BVSR\degrees\06Folder\6thDegree.png6thDegree"/>
                    <pic:cNvPicPr>
                      <a:picLocks noChangeAspect="1" noChangeArrowheads="1"/>
                    </pic:cNvPicPr>
                  </pic:nvPicPr>
                  <pic:blipFill>
                    <a:blip r:embed="rId6"/>
                    <a:srcRect/>
                    <a:stretch>
                      <a:fillRect/>
                    </a:stretch>
                  </pic:blipFill>
                  <pic:spPr>
                    <a:xfrm>
                      <a:off x="0" y="0"/>
                      <a:ext cx="2129155" cy="2775585"/>
                    </a:xfrm>
                    <a:prstGeom prst="rect">
                      <a:avLst/>
                    </a:prstGeom>
                    <a:noFill/>
                    <a:ln w="9525">
                      <a:solidFill>
                        <a:srgbClr val="4F81BD"/>
                      </a:solidFill>
                      <a:miter lim="800000"/>
                      <a:headEnd/>
                      <a:tailEnd/>
                    </a:ln>
                  </pic:spPr>
                </pic:pic>
              </a:graphicData>
            </a:graphic>
          </wp:anchor>
        </w:drawing>
      </w: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left="540" w:right="187"/>
        <w:jc w:val="center"/>
        <w:rPr>
          <w:rFonts w:ascii="Papyrus" w:hAnsi="Papyrus" w:eastAsia="Times New Roman" w:cs="Times New Roman"/>
          <w:b/>
          <w:sz w:val="52"/>
          <w:szCs w:val="52"/>
        </w:rPr>
      </w:pPr>
    </w:p>
    <w:p>
      <w:pPr>
        <w:tabs>
          <w:tab w:val="left" w:pos="1440"/>
        </w:tabs>
        <w:spacing w:after="0" w:line="240" w:lineRule="auto"/>
        <w:ind w:left="540" w:right="187"/>
        <w:jc w:val="center"/>
        <w:rPr>
          <w:rFonts w:ascii="Papyrus" w:hAnsi="Papyrus" w:eastAsia="Times New Roman" w:cs="Times New Roman"/>
          <w:b/>
          <w:sz w:val="52"/>
          <w:szCs w:val="52"/>
        </w:rPr>
      </w:pPr>
    </w:p>
    <w:p>
      <w:pPr>
        <w:tabs>
          <w:tab w:val="left" w:pos="1440"/>
        </w:tabs>
        <w:spacing w:after="0" w:line="240" w:lineRule="auto"/>
        <w:ind w:left="540" w:right="187"/>
        <w:jc w:val="center"/>
        <w:rPr>
          <w:rFonts w:ascii="Papyrus" w:hAnsi="Papyrus" w:eastAsia="Times New Roman" w:cs="Times New Roman"/>
          <w:b/>
          <w:sz w:val="52"/>
          <w:szCs w:val="52"/>
        </w:rPr>
      </w:pPr>
    </w:p>
    <w:p>
      <w:pPr>
        <w:tabs>
          <w:tab w:val="left" w:pos="1440"/>
        </w:tabs>
        <w:spacing w:after="0" w:line="240" w:lineRule="auto"/>
        <w:ind w:left="540" w:right="187"/>
        <w:jc w:val="center"/>
        <w:rPr>
          <w:rFonts w:ascii="Papyrus" w:hAnsi="Papyrus" w:eastAsia="Times New Roman" w:cs="Times New Roman"/>
          <w:b/>
          <w:sz w:val="44"/>
          <w:szCs w:val="44"/>
        </w:rPr>
      </w:pPr>
    </w:p>
    <w:p>
      <w:pPr>
        <w:tabs>
          <w:tab w:val="left" w:pos="1440"/>
        </w:tabs>
        <w:spacing w:after="0" w:line="240" w:lineRule="auto"/>
        <w:ind w:left="540" w:right="187"/>
        <w:jc w:val="center"/>
        <w:rPr>
          <w:rFonts w:ascii="Papyrus" w:hAnsi="Papyrus" w:eastAsia="Times New Roman" w:cs="Times New Roman"/>
          <w:b/>
          <w:sz w:val="44"/>
          <w:szCs w:val="44"/>
        </w:rPr>
      </w:pPr>
    </w:p>
    <w:p>
      <w:pPr>
        <w:tabs>
          <w:tab w:val="left" w:pos="1440"/>
        </w:tabs>
        <w:spacing w:after="0" w:line="240" w:lineRule="auto"/>
        <w:ind w:left="547" w:right="187"/>
        <w:jc w:val="center"/>
        <w:rPr>
          <w:rFonts w:ascii="Papyrus" w:hAnsi="Papyrus" w:eastAsia="Times New Roman" w:cs="Papyrus"/>
          <w:b/>
          <w:sz w:val="24"/>
          <w:szCs w:val="24"/>
        </w:rPr>
      </w:pPr>
      <w:r>
        <w:rPr>
          <w:rFonts w:ascii="Papyrus" w:hAnsi="Papyrus" w:eastAsia="Times New Roman" w:cs="Papyrus"/>
          <w:b/>
          <w:sz w:val="24"/>
          <w:szCs w:val="24"/>
        </w:rPr>
        <w:t>The apron of the 6th Degree is made of white lambskin, edged with bright crimson</w:t>
      </w:r>
    </w:p>
    <w:p>
      <w:pPr>
        <w:tabs>
          <w:tab w:val="left" w:pos="1440"/>
        </w:tabs>
        <w:spacing w:after="0" w:line="240" w:lineRule="auto"/>
        <w:ind w:left="540" w:right="187"/>
        <w:jc w:val="center"/>
        <w:rPr>
          <w:rFonts w:ascii="Papyrus" w:hAnsi="Papyrus" w:eastAsia="Times New Roman" w:cs="Times New Roman"/>
          <w:b/>
          <w:sz w:val="28"/>
          <w:szCs w:val="28"/>
        </w:rPr>
      </w:pPr>
    </w:p>
    <w:p>
      <w:pPr>
        <w:tabs>
          <w:tab w:val="left" w:pos="1440"/>
        </w:tabs>
        <w:spacing w:after="0" w:line="240" w:lineRule="auto"/>
        <w:jc w:val="center"/>
        <w:rPr>
          <w:rFonts w:ascii="Papyrus" w:hAnsi="Papyrus" w:eastAsia="Times New Roman" w:cs="Times New Roman"/>
          <w:b/>
          <w:sz w:val="36"/>
          <w:szCs w:val="36"/>
        </w:rPr>
      </w:pPr>
      <w:r>
        <w:rPr>
          <w:rFonts w:ascii="Papyrus" w:hAnsi="Papyrus" w:eastAsia="Times New Roman" w:cs="Times New Roman"/>
          <w:b/>
          <w:sz w:val="36"/>
          <w:szCs w:val="36"/>
        </w:rPr>
        <w:t>Bremerton Valley of the Scottish Rite</w:t>
      </w:r>
    </w:p>
    <w:p>
      <w:pPr>
        <w:spacing w:after="0" w:line="240" w:lineRule="auto"/>
        <w:rPr>
          <w:rFonts w:ascii="Arial" w:hAnsi="Arial" w:eastAsia="Times New Roman" w:cs="Arial"/>
          <w:sz w:val="16"/>
          <w:szCs w:val="16"/>
        </w:rPr>
      </w:pPr>
      <w:r>
        <w:rPr>
          <w:rFonts w:ascii="Arial" w:hAnsi="Arial" w:eastAsia="Times New Roman" w:cs="Arial"/>
          <w:sz w:val="16"/>
          <w:szCs w:val="16"/>
        </w:rPr>
        <w:br w:type="page"/>
      </w:r>
    </w:p>
    <w:p>
      <w:pPr>
        <w:autoSpaceDE w:val="0"/>
        <w:autoSpaceDN w:val="0"/>
        <w:adjustRightInd w:val="0"/>
        <w:spacing w:after="0" w:line="240" w:lineRule="auto"/>
        <w:rPr>
          <w:rFonts w:ascii="Arial" w:hAnsi="Arial" w:eastAsia="Times New Roman" w:cs="Arial"/>
          <w:snapToGrid w:val="0"/>
          <w:color w:val="000000"/>
          <w:sz w:val="24"/>
          <w:szCs w:val="24"/>
        </w:rPr>
      </w:pPr>
      <w:r>
        <w:rPr>
          <w:rFonts w:ascii="Times New Roman" w:hAnsi="Times New Roman" w:eastAsia="Times New Roman" w:cs="Times New Roman"/>
          <w:sz w:val="24"/>
          <w:szCs w:val="24"/>
        </w:rPr>
        <w:drawing>
          <wp:anchor distT="0" distB="0" distL="114300" distR="114300" simplePos="0" relativeHeight="251662336" behindDoc="1" locked="0" layoutInCell="1" allowOverlap="1">
            <wp:simplePos x="0" y="0"/>
            <wp:positionH relativeFrom="column">
              <wp:posOffset>5400675</wp:posOffset>
            </wp:positionH>
            <wp:positionV relativeFrom="paragraph">
              <wp:posOffset>466725</wp:posOffset>
            </wp:positionV>
            <wp:extent cx="3270885" cy="2132965"/>
            <wp:effectExtent l="0" t="0" r="5715" b="635"/>
            <wp:wrapNone/>
            <wp:docPr id="9" name="Picture 9" descr="scclouds4x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clouds4x3a"/>
                    <pic:cNvPicPr>
                      <a:picLocks noChangeAspect="1" noChangeArrowheads="1"/>
                    </pic:cNvPicPr>
                  </pic:nvPicPr>
                  <pic:blipFill>
                    <a:blip r:embed="rId7">
                      <a:lum bright="18000" contrast="12000"/>
                      <a:extLst>
                        <a:ext uri="{28A0092B-C50C-407E-A947-70E740481C1C}">
                          <a14:useLocalDpi xmlns:a14="http://schemas.microsoft.com/office/drawing/2010/main" val="0"/>
                        </a:ext>
                      </a:extLst>
                    </a:blip>
                    <a:srcRect/>
                    <a:stretch>
                      <a:fillRect/>
                    </a:stretch>
                  </pic:blipFill>
                  <pic:spPr>
                    <a:xfrm>
                      <a:off x="0" y="0"/>
                      <a:ext cx="3270885" cy="2132965"/>
                    </a:xfrm>
                    <a:prstGeom prst="rect">
                      <a:avLst/>
                    </a:prstGeom>
                    <a:noFill/>
                  </pic:spPr>
                </pic:pic>
              </a:graphicData>
            </a:graphic>
          </wp:anchor>
        </w:drawing>
      </w:r>
      <w:r>
        <w:rPr>
          <w:rFonts w:ascii="Arial" w:hAnsi="Arial" w:eastAsia="Times New Roman" w:cs="Arial"/>
          <w:b/>
          <w:snapToGrid w:val="0"/>
          <w:color w:val="000000"/>
          <w:sz w:val="24"/>
          <w:szCs w:val="24"/>
        </w:rPr>
        <w:t xml:space="preserve">The Legend: </w:t>
      </w:r>
      <w:r>
        <w:rPr>
          <w:rFonts w:ascii="Arial" w:hAnsi="Arial" w:eastAsia="Times New Roman" w:cs="Arial"/>
          <w:snapToGrid w:val="0"/>
          <w:color w:val="000000"/>
          <w:sz w:val="24"/>
          <w:szCs w:val="24"/>
        </w:rPr>
        <w:t xml:space="preserve">This degree continues the Hiramic legend after the death of Master Hiram. </w:t>
      </w:r>
      <w:r>
        <w:rPr>
          <w:rFonts w:ascii="Arial" w:hAnsi="Arial" w:eastAsia="Times New Roman" w:cs="Arial"/>
          <w:sz w:val="24"/>
          <w:szCs w:val="24"/>
        </w:rPr>
        <w:t xml:space="preserve">Hiram the King of Tyre has endowed Solomon with cedars, firs, and gold according to his desire, and then King Solomon gave King Hiram 20 cities in the land of Galilee. </w:t>
      </w:r>
      <w:r>
        <w:rPr>
          <w:rFonts w:ascii="Arial" w:hAnsi="Arial" w:eastAsia="Times New Roman" w:cs="Times New Roman"/>
          <w:sz w:val="24"/>
          <w:szCs w:val="24"/>
        </w:rPr>
        <w:t xml:space="preserve">King Hiram, King of Tyre, has come in anger to complain about the dilapidated condition of the cities which Solomon gave him in return for his assistance in the building of the temple, </w:t>
      </w:r>
      <w:r>
        <w:rPr>
          <w:rFonts w:ascii="Arial" w:hAnsi="Arial" w:eastAsia="Times New Roman" w:cs="Arial"/>
          <w:sz w:val="24"/>
          <w:szCs w:val="24"/>
        </w:rPr>
        <w:t>they did not please him (1 Kings 9: 11-12). Although the biblical account ends like this, the story lengthened to provide certain lessons. The plot of the story refers to this agreement between King Solomon and King Hiram of Tyre.</w:t>
      </w:r>
    </w:p>
    <w:p>
      <w:pPr>
        <w:spacing w:before="120" w:after="0" w:line="240" w:lineRule="auto"/>
        <w:jc w:val="both"/>
        <w:rPr>
          <w:rFonts w:ascii="Arial" w:hAnsi="Arial" w:eastAsia="Times New Roman" w:cs="Arial"/>
          <w:sz w:val="24"/>
          <w:szCs w:val="24"/>
        </w:rPr>
      </w:pPr>
      <w:r>
        <w:rPr>
          <w:rFonts w:ascii="Arial" w:hAnsi="Arial" w:eastAsia="Times New Roman" w:cs="Arial"/>
          <w:b/>
          <w:snapToGrid w:val="0"/>
          <w:color w:val="000000"/>
          <w:sz w:val="24"/>
          <w:szCs w:val="24"/>
        </w:rPr>
        <w:t>The Setting:</w:t>
      </w:r>
      <w:r>
        <w:rPr>
          <w:rFonts w:ascii="Arial" w:hAnsi="Arial" w:eastAsia="Times New Roman" w:cs="Arial"/>
          <w:snapToGrid w:val="0"/>
          <w:color w:val="000000"/>
          <w:sz w:val="24"/>
          <w:szCs w:val="24"/>
        </w:rPr>
        <w:t xml:space="preserve"> </w:t>
      </w:r>
      <w:r>
        <w:rPr>
          <w:rFonts w:ascii="Arial" w:hAnsi="Arial" w:eastAsia="Times New Roman" w:cs="Times New Roman"/>
          <w:snapToGrid w:val="0"/>
          <w:color w:val="000000"/>
          <w:sz w:val="24"/>
          <w:szCs w:val="24"/>
        </w:rPr>
        <w:t xml:space="preserve">This degree takes place in King Solomon’s audience chamber. </w:t>
      </w:r>
      <w:r>
        <w:rPr>
          <w:rFonts w:ascii="Arial" w:hAnsi="Arial" w:eastAsia="Times New Roman" w:cs="Arial"/>
          <w:sz w:val="24"/>
          <w:szCs w:val="24"/>
        </w:rPr>
        <w:t>Hangings and a covering of the Altar are in black with silver tears. In this Degree they serve to remind us of the great affliction suffered by our former Brothers over the death of Hiram and to emphasize in our minds the virtues of Hiram.</w:t>
      </w:r>
    </w:p>
    <w:p>
      <w:pPr>
        <w:spacing w:before="120" w:after="0" w:line="240" w:lineRule="auto"/>
        <w:jc w:val="both"/>
        <w:rPr>
          <w:rFonts w:ascii="Arial" w:hAnsi="Arial" w:eastAsia="Times New Roman" w:cs="Arial"/>
          <w:sz w:val="24"/>
          <w:szCs w:val="24"/>
        </w:rPr>
      </w:pPr>
      <w:r>
        <w:rPr>
          <w:rFonts w:ascii="Arial" w:hAnsi="Arial" w:eastAsia="Times New Roman" w:cs="Arial"/>
          <w:sz w:val="24"/>
          <w:szCs w:val="24"/>
        </w:rPr>
        <w:drawing>
          <wp:anchor distT="0" distB="0" distL="114300" distR="114300" simplePos="0" relativeHeight="251661312" behindDoc="0" locked="0" layoutInCell="1" allowOverlap="1">
            <wp:simplePos x="0" y="0"/>
            <wp:positionH relativeFrom="column">
              <wp:posOffset>3209925</wp:posOffset>
            </wp:positionH>
            <wp:positionV relativeFrom="paragraph">
              <wp:posOffset>485775</wp:posOffset>
            </wp:positionV>
            <wp:extent cx="1139190" cy="979805"/>
            <wp:effectExtent l="0" t="0" r="3810" b="10795"/>
            <wp:wrapSquare wrapText="bothSides"/>
            <wp:docPr id="8" name="Picture 2" descr="Tetractys Symbol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Tetractys Symbolism"/>
                    <pic:cNvPicPr>
                      <a:picLocks noChangeAspect="1"/>
                    </pic:cNvPicPr>
                  </pic:nvPicPr>
                  <pic:blipFill>
                    <a:blip r:embed="rId8"/>
                    <a:stretch>
                      <a:fillRect/>
                    </a:stretch>
                  </pic:blipFill>
                  <pic:spPr>
                    <a:xfrm>
                      <a:off x="0" y="0"/>
                      <a:ext cx="1139190" cy="979805"/>
                    </a:xfrm>
                    <a:prstGeom prst="rect">
                      <a:avLst/>
                    </a:prstGeom>
                    <a:noFill/>
                    <a:ln w="9525">
                      <a:noFill/>
                    </a:ln>
                  </pic:spPr>
                </pic:pic>
              </a:graphicData>
            </a:graphic>
          </wp:anchor>
        </w:drawing>
      </w:r>
      <w:r>
        <w:rPr>
          <w:rFonts w:ascii="Arial" w:hAnsi="Arial" w:eastAsia="Times New Roman" w:cs="Arial"/>
          <w:sz w:val="24"/>
          <w:szCs w:val="24"/>
        </w:rPr>
        <w:drawing>
          <wp:anchor distT="0" distB="0" distL="114300" distR="114300" simplePos="0" relativeHeight="251660288" behindDoc="0" locked="0" layoutInCell="1" allowOverlap="1">
            <wp:simplePos x="0" y="0"/>
            <wp:positionH relativeFrom="column">
              <wp:posOffset>2076450</wp:posOffset>
            </wp:positionH>
            <wp:positionV relativeFrom="paragraph">
              <wp:posOffset>485775</wp:posOffset>
            </wp:positionV>
            <wp:extent cx="1223645" cy="1024890"/>
            <wp:effectExtent l="0" t="0" r="0" b="0"/>
            <wp:wrapSquare wrapText="bothSides"/>
            <wp:docPr id="21" name="Picture 21" descr="1280px-Tetracty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1280px-Tetractys.svg"/>
                    <pic:cNvPicPr>
                      <a:picLocks noChangeAspect="1"/>
                    </pic:cNvPicPr>
                  </pic:nvPicPr>
                  <pic:blipFill>
                    <a:blip r:embed="rId9"/>
                    <a:stretch>
                      <a:fillRect/>
                    </a:stretch>
                  </pic:blipFill>
                  <pic:spPr>
                    <a:xfrm rot="10800000" flipV="1">
                      <a:off x="0" y="0"/>
                      <a:ext cx="1223645" cy="1024890"/>
                    </a:xfrm>
                    <a:prstGeom prst="rect">
                      <a:avLst/>
                    </a:prstGeom>
                  </pic:spPr>
                </pic:pic>
              </a:graphicData>
            </a:graphic>
          </wp:anchor>
        </w:drawing>
      </w:r>
      <w:r>
        <w:rPr>
          <w:rFonts w:ascii="Arial" w:hAnsi="Arial" w:eastAsia="Times New Roman" w:cs="Arial"/>
          <w:sz w:val="24"/>
          <w:szCs w:val="24"/>
        </w:rPr>
        <w:t>The three candelabra with nine lights each are arranged forming three sets of three equilateral triangles, the Triple Delta. In the works of the Symbolic Degrees of the Scottish Rite, the Pythagorean Tetractis is an important symbol. It is a simple 10 point diagram  arranged as shown:</w:t>
      </w:r>
    </w:p>
    <w:p>
      <w:pPr>
        <w:spacing w:before="120" w:after="0" w:line="240" w:lineRule="auto"/>
        <w:jc w:val="both"/>
        <w:rPr>
          <w:rFonts w:ascii="Arial" w:hAnsi="Arial" w:eastAsia="Times New Roman" w:cs="Arial"/>
          <w:snapToGrid w:val="0"/>
          <w:color w:val="000000"/>
          <w:sz w:val="24"/>
          <w:szCs w:val="24"/>
        </w:rPr>
      </w:pPr>
      <w:r>
        <w:rPr>
          <w:rFonts w:ascii="Arial" w:hAnsi="Arial" w:eastAsia="Times New Roman" w:cs="Arial"/>
          <w:sz w:val="24"/>
          <w:szCs w:val="24"/>
        </w:rPr>
        <w:t>Within its perimeter are many important symbols that are revealed on stage through the ceremonies and lessons of many degrees. The Triple Triangle is the first example in the American system of the Scottish Rite and can be seen, connecting the appropriate dots in the illustration.</w:t>
      </w:r>
    </w:p>
    <w:p>
      <w:pPr>
        <w:spacing w:before="120" w:after="0" w:line="240" w:lineRule="auto"/>
        <w:jc w:val="both"/>
        <w:rPr>
          <w:rFonts w:ascii="Arial" w:hAnsi="Arial" w:eastAsia="Times New Roman" w:cs="Arial"/>
          <w:sz w:val="24"/>
          <w:szCs w:val="24"/>
        </w:rPr>
      </w:pPr>
      <w:r>
        <w:rPr>
          <w:rFonts w:ascii="Arial" w:hAnsi="Arial" w:eastAsia="Times New Roman" w:cs="Arial"/>
          <w:b/>
          <w:snapToGrid w:val="0"/>
          <w:color w:val="000000"/>
          <w:sz w:val="24"/>
          <w:szCs w:val="24"/>
        </w:rPr>
        <w:t>The Ritual:</w:t>
      </w:r>
      <w:r>
        <w:rPr>
          <w:rFonts w:ascii="Arial" w:hAnsi="Arial" w:eastAsia="Times New Roman" w:cs="Arial"/>
          <w:snapToGrid w:val="0"/>
          <w:color w:val="000000"/>
          <w:sz w:val="24"/>
          <w:szCs w:val="24"/>
        </w:rPr>
        <w:t xml:space="preserve"> </w:t>
      </w:r>
      <w:r>
        <w:rPr>
          <w:rFonts w:ascii="Arial" w:hAnsi="Arial" w:eastAsia="Times New Roman" w:cs="Arial"/>
          <w:sz w:val="24"/>
          <w:szCs w:val="24"/>
        </w:rPr>
        <w:t>The candidate represents Zabud, a faithful servant of King Solomon. The other main characters are King Solomon and King Hiram. The drama begins when the candidate sees King Hiram rushing into King Solomon's adience Chamber. The candidate is then placed outside the Chamber near a half-open door and instructed to listen carefully. He sees King Hiram bitterly accusing King Solomon of dishonesty. King Hiram affirms that he is not honest who does not keep his word both in the spirit and in the letter.</w:t>
      </w:r>
    </w:p>
    <w:p>
      <w:pPr>
        <w:spacing w:before="120" w:after="0" w:line="240" w:lineRule="auto"/>
        <w:jc w:val="both"/>
        <w:rPr>
          <w:rFonts w:ascii="Arial" w:hAnsi="Arial" w:eastAsia="Times New Roman" w:cs="Arial"/>
          <w:snapToGrid w:val="0"/>
          <w:color w:val="000000"/>
          <w:sz w:val="24"/>
          <w:szCs w:val="24"/>
        </w:rPr>
      </w:pPr>
      <w:r>
        <w:rPr>
          <w:rFonts w:ascii="Arial" w:hAnsi="Arial" w:eastAsia="Times New Roman" w:cs="Arial"/>
          <w:sz w:val="24"/>
          <w:szCs w:val="24"/>
        </w:rPr>
        <w:t xml:space="preserve">When Solomon begins to explain his intentions, King Hiram surprises Zabud and accuses Solomon of placing spies at the door. He rushes to the door catching Zabud. Solomon wisely advises King Hiram to calm down and reflect on why Zabud should be tried and heard in his own defense. </w:t>
      </w:r>
      <w:r>
        <w:rPr>
          <w:rFonts w:ascii="Arial" w:hAnsi="Arial" w:eastAsia="Times New Roman" w:cs="Times New Roman"/>
          <w:sz w:val="24"/>
          <w:szCs w:val="24"/>
        </w:rPr>
        <w:t>When it is discovered that his motives were pure, he is rewarded rather than punished.</w:t>
      </w:r>
      <w:r>
        <w:rPr>
          <w:rFonts w:ascii="Arial" w:hAnsi="Arial" w:eastAsia="Times New Roman" w:cs="Arial"/>
          <w:snapToGrid w:val="0"/>
          <w:color w:val="000000"/>
          <w:sz w:val="24"/>
          <w:szCs w:val="24"/>
        </w:rPr>
        <w:t xml:space="preserve"> And is invested with the collar, apron, and jewel of the degree.</w:t>
      </w:r>
    </w:p>
    <w:p>
      <w:pPr>
        <w:spacing w:before="120" w:after="0" w:line="240" w:lineRule="auto"/>
        <w:jc w:val="both"/>
        <w:rPr>
          <w:rFonts w:ascii="Arial" w:hAnsi="Arial" w:eastAsia="Times New Roman" w:cs="Arial"/>
          <w:sz w:val="24"/>
          <w:szCs w:val="24"/>
        </w:rPr>
      </w:pPr>
      <w:r>
        <w:rPr>
          <w:rFonts w:ascii="Arial" w:hAnsi="Arial" w:eastAsia="Times New Roman" w:cs="Arial"/>
          <w:sz w:val="24"/>
          <w:szCs w:val="24"/>
        </w:rPr>
        <w:t>Per KJV 2 Chronicles 8: 2, Solomon rebuilt the cities that King Hiram had given back to Solomon, and caused the children of Israel dwell there. The two Kings strengthen their Brotherhood and agree to carry out a new Treaty between their countries.</w:t>
      </w:r>
    </w:p>
    <w:p>
      <w:pPr>
        <w:spacing w:before="120" w:after="0" w:line="240" w:lineRule="auto"/>
        <w:jc w:val="both"/>
        <w:rPr>
          <w:rFonts w:ascii="Arial" w:hAnsi="Arial" w:eastAsia="Times New Roman" w:cs="Arial"/>
          <w:sz w:val="24"/>
          <w:szCs w:val="24"/>
        </w:rPr>
      </w:pPr>
      <w:r>
        <w:rPr>
          <w:rFonts w:ascii="Arial" w:hAnsi="Arial" w:eastAsia="Times New Roman" w:cs="Arial"/>
          <w:b/>
          <w:bCs/>
          <w:snapToGrid w:val="0"/>
          <w:color w:val="000000"/>
          <w:sz w:val="24"/>
          <w:szCs w:val="24"/>
        </w:rPr>
        <w:t xml:space="preserve">The Lecture </w:t>
      </w:r>
      <w:r>
        <w:rPr>
          <w:rFonts w:ascii="Arial" w:hAnsi="Arial" w:eastAsia="Times New Roman" w:cs="Arial"/>
          <w:sz w:val="24"/>
          <w:szCs w:val="24"/>
        </w:rPr>
        <w:t>The degree seeks to incite us to act in such a way that our memory is honored among Masons.</w:t>
      </w:r>
    </w:p>
    <w:p>
      <w:pPr>
        <w:spacing w:before="120" w:after="0" w:line="240" w:lineRule="auto"/>
        <w:jc w:val="both"/>
        <w:rPr>
          <w:rFonts w:ascii="Arial" w:hAnsi="Arial" w:eastAsia="Times New Roman" w:cs="Times New Roman"/>
          <w:snapToGrid w:val="0"/>
          <w:color w:val="000000"/>
          <w:sz w:val="24"/>
          <w:szCs w:val="24"/>
        </w:rPr>
      </w:pPr>
      <w:r>
        <w:rPr>
          <w:rFonts w:ascii="Arial" w:hAnsi="Arial" w:eastAsia="Times New Roman" w:cs="Times New Roman"/>
          <w:snapToGrid w:val="0"/>
          <w:color w:val="000000"/>
          <w:sz w:val="24"/>
          <w:szCs w:val="24"/>
        </w:rPr>
        <w:t>Zeal in the service of another is the noble expression of selflessness. Generosity as a Masonic virtue is more than charity. It is a commitment also of time and talent, sacrifice and dedication. Do not give measure for measure, but rather return abundantly to repay the smallest favor.</w:t>
      </w:r>
    </w:p>
    <w:p>
      <w:pPr>
        <w:spacing w:before="120" w:after="0" w:line="240" w:lineRule="auto"/>
        <w:jc w:val="both"/>
        <w:rPr>
          <w:rFonts w:ascii="Arial" w:hAnsi="Arial" w:eastAsia="Times New Roman" w:cs="Times New Roman"/>
          <w:snapToGrid w:val="0"/>
          <w:color w:val="000000"/>
          <w:sz w:val="24"/>
          <w:szCs w:val="24"/>
        </w:rPr>
      </w:pPr>
      <w:r>
        <w:rPr>
          <w:rFonts w:ascii="Arial" w:hAnsi="Arial" w:eastAsia="Times New Roman" w:cs="Times New Roman"/>
          <w:snapToGrid w:val="0"/>
          <w:color w:val="000000"/>
          <w:sz w:val="24"/>
          <w:szCs w:val="24"/>
        </w:rPr>
        <w:t>The man who is owed gratitude keeps the scales in his favor. As men we were created to care for and nourish one another and thus we are counseled to be zealous in the practice of that truly Masonic tenant: Brotherly Love.</w:t>
      </w:r>
    </w:p>
    <w:p>
      <w:pPr>
        <w:spacing w:before="120" w:after="0" w:line="240" w:lineRule="auto"/>
        <w:jc w:val="both"/>
        <w:rPr>
          <w:rFonts w:ascii="Arial" w:hAnsi="Arial" w:eastAsia="Times New Roman" w:cs="Times New Roman"/>
          <w:snapToGrid w:val="0"/>
          <w:color w:val="000000"/>
          <w:sz w:val="24"/>
          <w:szCs w:val="24"/>
        </w:rPr>
      </w:pPr>
      <w:r>
        <w:rPr>
          <w:rFonts w:ascii="Arial" w:hAnsi="Arial" w:eastAsia="Times New Roman" w:cs="Times New Roman"/>
          <w:snapToGrid w:val="0"/>
          <w:color w:val="000000"/>
          <w:sz w:val="24"/>
          <w:szCs w:val="24"/>
        </w:rPr>
        <w:t>Zeal without discretion is fanaticism. The fanatic is ruled by his passions rather than by his reason; He is led by emotions rather than judgment.</w:t>
      </w:r>
    </w:p>
    <w:p>
      <w:pPr>
        <w:spacing w:before="120" w:after="0" w:line="240" w:lineRule="auto"/>
        <w:jc w:val="both"/>
        <w:rPr>
          <w:rFonts w:ascii="Arial" w:hAnsi="Arial" w:eastAsia="Times New Roman" w:cs="Times New Roman"/>
          <w:b/>
          <w:bCs/>
          <w:snapToGrid w:val="0"/>
          <w:color w:val="000000"/>
          <w:sz w:val="24"/>
          <w:szCs w:val="24"/>
        </w:rPr>
      </w:pPr>
      <w:r>
        <w:rPr>
          <w:rFonts w:ascii="Arial" w:hAnsi="Arial" w:eastAsia="Times New Roman" w:cs="Times New Roman"/>
          <w:snapToGrid w:val="0"/>
          <w:color w:val="000000"/>
          <w:sz w:val="24"/>
          <w:szCs w:val="24"/>
        </w:rPr>
        <w:t>The wise Mason is a peaceful man, avoiding violence and argument. When our brethren are in disagreement, we should not take sides and incite more argument. Let us instead seek that common ground which unites men of reason and respects honest differences of opinion</w:t>
      </w:r>
      <w:r>
        <w:rPr>
          <w:rFonts w:ascii="Arial" w:hAnsi="Arial" w:eastAsia="Times New Roman" w:cs="Times New Roman"/>
          <w:b/>
          <w:bCs/>
          <w:snapToGrid w:val="0"/>
          <w:color w:val="000000"/>
          <w:sz w:val="24"/>
          <w:szCs w:val="24"/>
        </w:rPr>
        <w:t>.</w:t>
      </w:r>
    </w:p>
    <w:p>
      <w:pPr>
        <w:spacing w:before="120" w:after="0" w:line="240" w:lineRule="auto"/>
        <w:jc w:val="both"/>
        <w:rPr>
          <w:rFonts w:ascii="Arial" w:hAnsi="Arial" w:eastAsia="Times New Roman" w:cs="Times New Roman"/>
          <w:snapToGrid w:val="0"/>
          <w:color w:val="000000"/>
          <w:sz w:val="24"/>
          <w:szCs w:val="24"/>
        </w:rPr>
      </w:pPr>
      <w:r>
        <w:rPr>
          <w:rFonts w:ascii="Arial" w:hAnsi="Arial" w:eastAsia="Times New Roman" w:cs="Arial"/>
          <w:sz w:val="24"/>
          <w:szCs w:val="24"/>
        </w:rPr>
        <mc:AlternateContent>
          <mc:Choice Requires="wps">
            <w:drawing>
              <wp:anchor distT="0" distB="0" distL="114300" distR="114300" simplePos="0" relativeHeight="251659264" behindDoc="1" locked="0" layoutInCell="1" allowOverlap="1">
                <wp:simplePos x="0" y="0"/>
                <wp:positionH relativeFrom="column">
                  <wp:posOffset>5320665</wp:posOffset>
                </wp:positionH>
                <wp:positionV relativeFrom="paragraph">
                  <wp:posOffset>-6671310</wp:posOffset>
                </wp:positionV>
                <wp:extent cx="3728085" cy="6743700"/>
                <wp:effectExtent l="4445" t="4445" r="20320" b="14605"/>
                <wp:wrapNone/>
                <wp:docPr id="19" name="Rectangles 20"/>
                <wp:cNvGraphicFramePr/>
                <a:graphic xmlns:a="http://schemas.openxmlformats.org/drawingml/2006/main">
                  <a:graphicData uri="http://schemas.microsoft.com/office/word/2010/wordprocessingShape">
                    <wps:wsp>
                      <wps:cNvSpPr/>
                      <wps:spPr>
                        <a:xfrm>
                          <a:off x="0" y="0"/>
                          <a:ext cx="3728085" cy="6743700"/>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Rectangles 20" o:spid="_x0000_s1026" o:spt="1" style="position:absolute;left:0pt;margin-left:418.95pt;margin-top:-525.3pt;height:531pt;width:293.55pt;z-index:-251657216;mso-width-relative:page;mso-height-relative:page;" filled="f" stroked="t" coordsize="21600,21600" o:gfxdata="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XsPJHbAAAADQEAAA8AAAAAAAAAAQAgAAAAIgAAAGRycy9kb3ducmV2LnhtbFBLAQIU&#10;ABQAAAAIAIdO4kDthU+08AEAAPwDAAAOAAAAAAAAAAEAIAAAACoBAABkcnMvZTJvRG9jLnhtbFBL&#10;BQYAAAAABgAGAFkBAACMBQAAAAA=&#10;">
                <v:fill on="f" focussize="0,0"/>
                <v:stroke color="#000000" joinstyle="miter"/>
                <v:imagedata o:title=""/>
                <o:lock v:ext="edit" aspectratio="f"/>
              </v:rect>
            </w:pict>
          </mc:Fallback>
        </mc:AlternateContent>
      </w:r>
      <w:r>
        <w:rPr>
          <w:rFonts w:ascii="Arial" w:hAnsi="Arial" w:eastAsia="Times New Roman" w:cs="Arial"/>
          <w:sz w:val="24"/>
          <w:szCs w:val="24"/>
        </w:rPr>
        <w:br w:type="column"/>
      </w:r>
      <w:r>
        <w:rPr>
          <w:rFonts w:ascii="Arial" w:hAnsi="Arial" w:eastAsia="Times New Roman" w:cs="Arial"/>
          <w:b/>
          <w:bCs/>
          <w:spacing w:val="-4"/>
          <w:sz w:val="24"/>
          <w:szCs w:val="24"/>
        </w:rPr>
        <w:t>T</w:t>
      </w:r>
      <w:r>
        <w:rPr>
          <w:rFonts w:ascii="Arial" w:hAnsi="Arial" w:eastAsia="Times New Roman" w:cs="Arial"/>
          <w:b/>
          <w:bCs/>
          <w:color w:val="000000"/>
          <w:spacing w:val="-4"/>
          <w:sz w:val="24"/>
          <w:szCs w:val="24"/>
        </w:rPr>
        <w:t xml:space="preserve">he moral teaching </w:t>
      </w:r>
      <w:r>
        <w:rPr>
          <w:rFonts w:ascii="Arial" w:hAnsi="Arial" w:eastAsia="Times New Roman" w:cs="Arial"/>
          <w:color w:val="000000"/>
          <w:spacing w:val="-4"/>
          <w:sz w:val="24"/>
          <w:szCs w:val="24"/>
        </w:rPr>
        <w:t>of this degree emphasizes</w:t>
      </w:r>
      <w:r>
        <w:rPr>
          <w:rFonts w:ascii="Arial" w:hAnsi="Arial" w:eastAsia="Times New Roman" w:cs="Times New Roman"/>
          <w:snapToGrid w:val="0"/>
          <w:color w:val="000000"/>
          <w:spacing w:val="-4"/>
          <w:sz w:val="24"/>
          <w:szCs w:val="24"/>
        </w:rPr>
        <w:t xml:space="preserve"> the </w:t>
      </w:r>
      <w:r>
        <w:rPr>
          <w:rFonts w:ascii="Arial" w:hAnsi="Arial" w:eastAsia="Times New Roman" w:cs="Times New Roman"/>
          <w:snapToGrid w:val="0"/>
          <w:color w:val="000000"/>
          <w:sz w:val="24"/>
          <w:szCs w:val="24"/>
        </w:rPr>
        <w:t>importance of zeal tempered by discretion. We also receive the counsel of King Hiram given to Solomon. "Obey not only the letter, but the spirit of the law." We hear also of the priceless gift of friendship whose worth exceeds all earthly things.</w:t>
      </w:r>
    </w:p>
    <w:p>
      <w:pPr>
        <w:spacing w:before="120" w:after="0" w:line="240" w:lineRule="auto"/>
        <w:jc w:val="both"/>
        <w:rPr>
          <w:rFonts w:ascii="Arial" w:hAnsi="Arial" w:eastAsia="Times New Roman" w:cs="Arial"/>
          <w:color w:val="000000"/>
          <w:sz w:val="24"/>
          <w:szCs w:val="24"/>
        </w:rPr>
      </w:pPr>
      <w:r>
        <w:rPr>
          <w:rFonts w:ascii="Arial" w:hAnsi="Arial" w:eastAsia="Times New Roman" w:cs="Arial"/>
          <w:b/>
          <w:bCs/>
          <w:color w:val="000000"/>
          <w:sz w:val="24"/>
          <w:szCs w:val="24"/>
          <w:lang w:eastAsia="zh-CN"/>
        </w:rPr>
        <w:t>DUTIES</w:t>
      </w:r>
      <w:r>
        <w:rPr>
          <w:rFonts w:ascii="Arial" w:hAnsi="Arial" w:eastAsia="Times New Roman" w:cs="Arial"/>
          <w:color w:val="000000"/>
          <w:sz w:val="24"/>
          <w:szCs w:val="24"/>
          <w:lang w:eastAsia="zh-CN"/>
        </w:rPr>
        <w:t>:</w:t>
      </w:r>
      <w:r>
        <w:rPr>
          <w:rFonts w:ascii="Arial" w:hAnsi="Arial" w:eastAsia="Times New Roman" w:cs="Arial"/>
          <w:color w:val="000000"/>
          <w:sz w:val="24"/>
          <w:szCs w:val="24"/>
        </w:rPr>
        <w:t xml:space="preserve"> </w:t>
      </w:r>
      <w:r>
        <w:rPr>
          <w:rFonts w:ascii="Arial" w:hAnsi="Arial" w:eastAsia="Times New Roman" w:cs="Arial"/>
          <w:color w:val="000000"/>
          <w:sz w:val="24"/>
          <w:szCs w:val="24"/>
          <w:lang w:eastAsia="zh-CN"/>
        </w:rPr>
        <w:t>Be enthusiastic, faithful, disinterested, benevolent, act as a peacemaker.</w:t>
      </w:r>
    </w:p>
    <w:p>
      <w:pPr>
        <w:spacing w:before="120" w:after="0" w:line="240" w:lineRule="auto"/>
        <w:jc w:val="both"/>
        <w:rPr>
          <w:rFonts w:ascii="Arial" w:hAnsi="Arial" w:eastAsia="Times New Roman" w:cs="Arial"/>
          <w:color w:val="000000"/>
          <w:sz w:val="24"/>
          <w:szCs w:val="24"/>
        </w:rPr>
      </w:pPr>
      <w:r>
        <w:rPr>
          <w:rFonts w:ascii="Arial" w:hAnsi="Arial" w:eastAsia="Times New Roman" w:cs="Arial"/>
          <w:b/>
          <w:bCs/>
          <w:color w:val="000000"/>
          <w:sz w:val="24"/>
          <w:szCs w:val="24"/>
          <w:lang w:eastAsia="zh-CN"/>
        </w:rPr>
        <w:t>LESSONS</w:t>
      </w:r>
      <w:r>
        <w:rPr>
          <w:rFonts w:ascii="Arial" w:hAnsi="Arial" w:eastAsia="Times New Roman" w:cs="Arial"/>
          <w:color w:val="000000"/>
          <w:sz w:val="24"/>
          <w:szCs w:val="24"/>
          <w:lang w:eastAsia="zh-CN"/>
        </w:rPr>
        <w:t>:</w:t>
      </w:r>
      <w:r>
        <w:rPr>
          <w:rFonts w:ascii="Arial" w:hAnsi="Arial" w:eastAsia="Times New Roman" w:cs="Arial"/>
          <w:color w:val="000000"/>
          <w:sz w:val="24"/>
          <w:szCs w:val="24"/>
        </w:rPr>
        <w:t xml:space="preserve"> Z</w:t>
      </w:r>
      <w:r>
        <w:rPr>
          <w:rFonts w:ascii="Arial" w:hAnsi="Arial" w:eastAsia="Times New Roman" w:cs="Arial"/>
          <w:color w:val="000000"/>
          <w:sz w:val="24"/>
          <w:szCs w:val="24"/>
          <w:lang w:eastAsia="zh-CN"/>
        </w:rPr>
        <w:t>eal and fidelity to duty are always rewarded.</w:t>
      </w:r>
    </w:p>
    <w:p>
      <w:pPr>
        <w:spacing w:before="120" w:after="0" w:line="240" w:lineRule="auto"/>
        <w:jc w:val="both"/>
        <w:rPr>
          <w:rFonts w:ascii="Arial" w:hAnsi="Arial" w:eastAsia="Times New Roman" w:cs="Arial"/>
          <w:color w:val="000000"/>
          <w:sz w:val="24"/>
          <w:szCs w:val="24"/>
        </w:rPr>
      </w:pPr>
      <w:r>
        <w:rPr>
          <w:rFonts w:ascii="Arial" w:hAnsi="Arial" w:eastAsia="Times New Roman" w:cs="Arial"/>
          <w:b/>
          <w:bCs/>
          <w:color w:val="000000"/>
          <w:sz w:val="24"/>
          <w:szCs w:val="24"/>
          <w:lang w:eastAsia="zh-CN"/>
        </w:rPr>
        <w:t>FOR REFLECTION</w:t>
      </w:r>
      <w:r>
        <w:rPr>
          <w:rFonts w:ascii="Arial" w:hAnsi="Arial" w:eastAsia="Times New Roman" w:cs="Arial"/>
          <w:color w:val="000000"/>
          <w:sz w:val="24"/>
          <w:szCs w:val="24"/>
          <w:lang w:eastAsia="zh-CN"/>
        </w:rPr>
        <w:t>:</w:t>
      </w:r>
      <w:r>
        <w:rPr>
          <w:rFonts w:ascii="Arial" w:hAnsi="Arial" w:eastAsia="Times New Roman" w:cs="Arial"/>
          <w:color w:val="000000"/>
          <w:sz w:val="24"/>
          <w:szCs w:val="24"/>
        </w:rPr>
        <w:t xml:space="preserve"> </w:t>
      </w:r>
      <w:r>
        <w:rPr>
          <w:rFonts w:ascii="Arial" w:hAnsi="Arial" w:eastAsia="Times New Roman" w:cs="Arial"/>
          <w:color w:val="000000"/>
          <w:sz w:val="24"/>
          <w:szCs w:val="24"/>
          <w:lang w:eastAsia="zh-CN"/>
        </w:rPr>
        <w:t>Why be a peacemaker?</w:t>
      </w:r>
    </w:p>
    <w:p>
      <w:pPr>
        <w:spacing w:before="120" w:after="0" w:line="240" w:lineRule="auto"/>
        <w:jc w:val="both"/>
        <w:rPr>
          <w:rFonts w:ascii="Arial" w:hAnsi="Arial" w:eastAsia="Times New Roman" w:cs="Arial"/>
          <w:color w:val="000000"/>
          <w:sz w:val="24"/>
          <w:szCs w:val="24"/>
        </w:rPr>
      </w:pPr>
      <w:r>
        <w:rPr>
          <w:rFonts w:ascii="Arial" w:hAnsi="Arial" w:eastAsia="Times New Roman" w:cs="Arial"/>
          <w:b/>
          <w:bCs/>
          <w:color w:val="000000"/>
          <w:sz w:val="24"/>
          <w:szCs w:val="24"/>
        </w:rPr>
        <w:t>IMPORTANT SYMBOLS:</w:t>
      </w:r>
      <w:r>
        <w:rPr>
          <w:rFonts w:ascii="Arial" w:hAnsi="Arial" w:eastAsia="Times New Roman" w:cs="Arial"/>
          <w:color w:val="000000"/>
          <w:sz w:val="24"/>
          <w:szCs w:val="24"/>
        </w:rPr>
        <w:t xml:space="preserve"> The triple Delta, King Solomon, King Hiram and the crimson color.</w:t>
      </w:r>
    </w:p>
    <w:p>
      <w:pPr>
        <w:spacing w:before="120" w:after="0" w:line="240" w:lineRule="auto"/>
        <w:jc w:val="both"/>
        <w:rPr>
          <w:rFonts w:ascii="Arial" w:hAnsi="Arial" w:eastAsia="Times New Roman" w:cs="Arial"/>
          <w:sz w:val="24"/>
          <w:szCs w:val="24"/>
        </w:rPr>
      </w:pPr>
      <w:r>
        <w:rPr>
          <w:rFonts w:ascii="Arial" w:hAnsi="Arial" w:eastAsia="Times New Roman" w:cs="Arial"/>
          <w:sz w:val="24"/>
          <w:szCs w:val="24"/>
        </w:rPr>
        <w:t xml:space="preserve">The Apron is made of white lambskin, edged with bright crimson; an equilateral triangle is embroidered on the flap. The designs on the Apron are Phoenician letters; in the center are the two letters on the Fifth Degree Apron. Three additional letters: two in the upper corners and one near the bottom. These are the initials of the words that signify a covenant, agreement or Divine Law, an offer to attain salvation from a vow. </w:t>
      </w:r>
    </w:p>
    <w:p>
      <w:pPr>
        <w:spacing w:before="120" w:after="0" w:line="240" w:lineRule="auto"/>
        <w:jc w:val="both"/>
        <w:rPr>
          <w:rFonts w:ascii="Arial" w:hAnsi="Arial" w:eastAsia="Times New Roman" w:cs="Arial"/>
          <w:sz w:val="24"/>
          <w:szCs w:val="24"/>
        </w:rPr>
      </w:pPr>
      <w:r>
        <w:rPr>
          <w:rFonts w:ascii="Arial" w:hAnsi="Arial" w:eastAsia="Times New Roman" w:cs="Arial"/>
          <w:sz w:val="24"/>
          <w:szCs w:val="24"/>
        </w:rPr>
        <w:t xml:space="preserve">The jewel is a triple Delta superimposed on an equilateral triangle of gold. Each Delta has a central design made up of one of the astrological signs for the Sun, Moon, and Mercury. The jewel's shape is based on the Masonic interpretation of the Pythagorean Tetractys. </w:t>
      </w:r>
    </w:p>
    <w:p>
      <w:pPr>
        <w:spacing w:before="120" w:after="0" w:line="240" w:lineRule="auto"/>
        <w:jc w:val="both"/>
        <w:rPr>
          <w:rFonts w:ascii="Arial" w:hAnsi="Arial" w:eastAsia="Times New Roman" w:cs="Arial"/>
          <w:sz w:val="24"/>
          <w:szCs w:val="24"/>
          <w:lang w:eastAsia="zh-CN"/>
        </w:rPr>
      </w:pPr>
      <w:r>
        <w:rPr>
          <w:rFonts w:ascii="Arial" w:hAnsi="Arial" w:eastAsia="Times New Roman" w:cs="Arial"/>
          <w:sz w:val="24"/>
          <w:szCs w:val="24"/>
          <w:lang w:eastAsia="zh-CN"/>
        </w:rPr>
        <w:t xml:space="preserve">The cordon is a wide band in light crimson, used from right to left, or a collar of similar material, with the jewel suspended </w:t>
      </w:r>
      <w:r>
        <w:rPr>
          <w:rFonts w:ascii="Arial" w:hAnsi="Arial" w:eastAsia="Times New Roman" w:cs="Arial"/>
          <w:sz w:val="24"/>
          <w:szCs w:val="24"/>
        </w:rPr>
        <w:t>from it</w:t>
      </w:r>
      <w:r>
        <w:rPr>
          <w:rFonts w:ascii="Arial" w:hAnsi="Arial" w:eastAsia="Times New Roman" w:cs="Arial"/>
          <w:sz w:val="24"/>
          <w:szCs w:val="24"/>
          <w:lang w:eastAsia="zh-CN"/>
        </w:rPr>
        <w:t>.</w:t>
      </w:r>
    </w:p>
    <w:p>
      <w:pPr>
        <w:spacing w:before="120" w:after="0" w:line="240" w:lineRule="auto"/>
        <w:rPr>
          <w:rFonts w:ascii="Arial" w:hAnsi="Arial" w:eastAsia="Times New Roman" w:cs="Arial"/>
          <w:color w:val="000000"/>
          <w:sz w:val="16"/>
          <w:szCs w:val="16"/>
        </w:rPr>
      </w:pPr>
    </w:p>
    <w:p>
      <w:pPr>
        <w:autoSpaceDE w:val="0"/>
        <w:autoSpaceDN w:val="0"/>
        <w:adjustRightInd w:val="0"/>
        <w:spacing w:after="0" w:line="240" w:lineRule="auto"/>
        <w:rPr>
          <w:rFonts w:ascii="Arial" w:hAnsi="Arial" w:eastAsia="Times New Roman" w:cs="Times New Roman"/>
          <w:sz w:val="16"/>
          <w:szCs w:val="16"/>
        </w:rPr>
      </w:pPr>
    </w:p>
    <w:p>
      <w:pPr>
        <w:widowControl w:val="0"/>
        <w:autoSpaceDE w:val="0"/>
        <w:autoSpaceDN w:val="0"/>
        <w:spacing w:before="120" w:after="0" w:line="240" w:lineRule="auto"/>
        <w:jc w:val="right"/>
        <w:rPr>
          <w:rFonts w:ascii="Times New Roman" w:hAnsi="Times New Roman" w:eastAsia="Times New Roman" w:cs="Times New Roman"/>
          <w:i/>
          <w:iCs/>
          <w:sz w:val="16"/>
          <w:szCs w:val="16"/>
        </w:rPr>
      </w:pPr>
    </w:p>
    <w:p>
      <w:pPr>
        <w:widowControl w:val="0"/>
        <w:autoSpaceDE w:val="0"/>
        <w:autoSpaceDN w:val="0"/>
        <w:spacing w:before="120" w:after="0" w:line="240" w:lineRule="auto"/>
        <w:jc w:val="right"/>
        <w:rPr>
          <w:rFonts w:ascii="Times New Roman" w:hAnsi="Times New Roman" w:eastAsia="Times New Roman" w:cs="Times New Roman"/>
          <w:i/>
          <w:iCs/>
          <w:sz w:val="16"/>
          <w:szCs w:val="16"/>
        </w:rPr>
      </w:pPr>
    </w:p>
    <w:p>
      <w:pPr>
        <w:widowControl w:val="0"/>
        <w:autoSpaceDE w:val="0"/>
        <w:autoSpaceDN w:val="0"/>
        <w:spacing w:before="120" w:after="0" w:line="240" w:lineRule="auto"/>
        <w:jc w:val="right"/>
        <w:rPr>
          <w:rFonts w:ascii="Times New Roman" w:hAnsi="Times New Roman" w:eastAsia="Times New Roman" w:cs="Times New Roman"/>
          <w:i/>
          <w:iCs/>
          <w:sz w:val="16"/>
          <w:szCs w:val="16"/>
        </w:rPr>
      </w:pPr>
    </w:p>
    <w:p>
      <w:pPr>
        <w:widowControl w:val="0"/>
        <w:autoSpaceDE w:val="0"/>
        <w:autoSpaceDN w:val="0"/>
        <w:spacing w:before="120" w:after="0" w:line="240" w:lineRule="auto"/>
        <w:jc w:val="right"/>
        <w:rPr>
          <w:rFonts w:ascii="Times New Roman" w:hAnsi="Times New Roman" w:eastAsia="Times New Roman" w:cs="Times New Roman"/>
          <w:i/>
          <w:iCs/>
          <w:sz w:val="16"/>
          <w:szCs w:val="16"/>
        </w:rPr>
      </w:pPr>
    </w:p>
    <w:p>
      <w:pPr>
        <w:widowControl w:val="0"/>
        <w:autoSpaceDE w:val="0"/>
        <w:autoSpaceDN w:val="0"/>
        <w:spacing w:before="120" w:after="0" w:line="240" w:lineRule="auto"/>
        <w:jc w:val="right"/>
        <w:rPr>
          <w:rFonts w:ascii="Times New Roman" w:hAnsi="Times New Roman" w:eastAsia="Times New Roman" w:cs="Times New Roman"/>
          <w:i/>
          <w:iCs/>
          <w:sz w:val="16"/>
          <w:szCs w:val="16"/>
        </w:rPr>
      </w:pPr>
      <w:r>
        <w:rPr>
          <w:rFonts w:ascii="Times New Roman" w:hAnsi="Times New Roman" w:eastAsia="Times New Roman" w:cs="Times New Roman"/>
          <w:i/>
          <w:iCs/>
          <w:sz w:val="16"/>
          <w:szCs w:val="16"/>
        </w:rPr>
        <w:t>Adapted from the Spanish version of Rex R. Hutchen’s book A Bridge to Light</w:t>
      </w:r>
      <w:bookmarkStart w:id="0" w:name="_GoBack"/>
      <w:bookmarkEnd w:id="0"/>
    </w:p>
    <w:sectPr>
      <w:pgSz w:w="7920" w:h="12240"/>
      <w:pgMar w:top="576" w:right="720" w:bottom="576"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Papyrus">
    <w:panose1 w:val="03070502060502030205"/>
    <w:charset w:val="00"/>
    <w:family w:val="script"/>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76"/>
    <w:rsid w:val="00101468"/>
    <w:rsid w:val="00872460"/>
    <w:rsid w:val="00F26E8D"/>
    <w:rsid w:val="00FD6F76"/>
    <w:rsid w:val="64D31735"/>
    <w:rsid w:val="7F806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qFormat="1" w:unhideWhenUsed="0" w:uiPriority="61" w:semiHidden="0" w:name="Light List"/>
    <w:lsdException w:qFormat="1"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unhideWhenUsed="0" w:uiPriority="60" w:semiHidden="0" w:name="Light Shading Accent 1"/>
    <w:lsdException w:unhideWhenUsed="0" w:uiPriority="61" w:semiHidden="0" w:name="Light List Accent 1"/>
    <w:lsdException w:qFormat="1"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qFormat="1"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813</Words>
  <Characters>4638</Characters>
  <Lines>38</Lines>
  <Paragraphs>10</Paragraphs>
  <TotalTime>0</TotalTime>
  <ScaleCrop>false</ScaleCrop>
  <LinksUpToDate>false</LinksUpToDate>
  <CharactersWithSpaces>5441</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2021-06-11T22:48:00Z</dcterms:created>
  <dc:creator>LotisDigital</dc:creator>
  <cp:lastModifiedBy>lotis666</cp:lastModifiedBy>
  <dcterms:modified xsi:type="dcterms:W3CDTF">2021-06-12T04:14:22Z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